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Multisensor</w:t>
      </w:r>
    </w:p>
    <w:p/>
    <w:p>
      <w:pPr/>
      <w:r>
        <w:rPr>
          <w:b w:val="1"/>
          <w:bCs w:val="1"/>
        </w:rPr>
        <w:t xml:space="preserve">Multisensor Aerosol KNX</w:t>
      </w:r>
    </w:p>
    <w:p>
      <w:pPr/>
      <w:r>
        <w:rPr>
          <w:b w:val="1"/>
          <w:bCs w:val="1"/>
        </w:rPr>
        <w:t xml:space="preserve">V3.0</w:t>
      </w:r>
    </w:p>
    <w:p/>
    <w:p>
      <w:pPr/>
      <w:r>
        <w:rPr/>
        <w:t xml:space="preserve">Dimensions (L x W x H): 33 x 123 x 123 mm; With motion detector: No; Manufacturer's Warranty: 5 years; Settings via: ETS software, Bluetooth, Bus; With remote control: No; PU1, EAN: 4007841079192; Type: Other; Application, place: Indoors; Application, room: classroom, lecture hall, one-person office, recreation room, duty room, conference room / meeting room, Indoors, kitchenette; Colour: white; Colour, RAL: 9003; Includes corner wall mount: No; Installation site: ceiling; Installation: Concealed wiring, Ceiling; IP-rating: IP20; Ambient temperature: from 0 up to 40 °C; Material: Plastic; Mains power supply: 30 V; Power consumption: 0,5 W; Power supply, detail: KNX bus; With bus coupling: Yes; Technology, sensors: CO2, Photo-cell controller, Air pressure, Air humidity, Temperature, VOC; Optimum mounting height: 2,8 m; Twilight setting: 2 – 1000 lx; Twilight setting TEACH: Yes; Constant-lighting control: No; KNX functions: Risk of infection, Udes air, Comfort, CO2, Light level, HVAC output, Logic gate, Air pressure, Humidity output, Day / night function, Dewpoint, Temperature output, VOC; Interconnection: Yes; Interconnection via: KNX bus; Rated current: 15 mA; Product category: Multisensor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079192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Multisensor Aerosol KNX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2025-01-14T01:03:21+01:00</dcterms:created>
  <dcterms:modified xsi:type="dcterms:W3CDTF">2025-01-14T01:03:21+01:00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